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D03" w:rsidRDefault="004F21DF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261D03" w:rsidRDefault="004F21DF">
      <w:pPr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研究生学位论文线上视频答辩流程</w:t>
      </w:r>
    </w:p>
    <w:p w:rsidR="00261D03" w:rsidRDefault="004F21DF">
      <w:r>
        <w:rPr>
          <w:rFonts w:hint="eastAsia"/>
        </w:rPr>
        <w:t>（一）博士学位论文线上视频答辩</w:t>
      </w:r>
    </w:p>
    <w:p w:rsidR="00261D03" w:rsidRDefault="004F21DF">
      <w:r>
        <w:rPr>
          <w:rFonts w:hint="eastAsia"/>
        </w:rPr>
        <w:t>1. </w:t>
      </w:r>
      <w:r>
        <w:rPr>
          <w:rFonts w:hint="eastAsia"/>
        </w:rPr>
        <w:t>《河北工业大学博士</w:t>
      </w:r>
      <w:r w:rsidR="00393CEC">
        <w:rPr>
          <w:rFonts w:hint="eastAsia"/>
        </w:rPr>
        <w:t>研究生</w:t>
      </w:r>
      <w:r>
        <w:rPr>
          <w:rFonts w:hint="eastAsia"/>
        </w:rPr>
        <w:t>学习档案》电子版院系审核后，至少提前</w:t>
      </w:r>
      <w:r>
        <w:rPr>
          <w:rFonts w:hint="eastAsia"/>
        </w:rPr>
        <w:t>7</w:t>
      </w:r>
      <w:r>
        <w:rPr>
          <w:rFonts w:hint="eastAsia"/>
        </w:rPr>
        <w:t>个工作日提交研究生院进行审核，学院在答辩前三天将答辩公告发布在学院网站（附件</w:t>
      </w:r>
      <w:r>
        <w:rPr>
          <w:rFonts w:hint="eastAsia"/>
        </w:rPr>
        <w:t>2</w:t>
      </w:r>
      <w:r>
        <w:rPr>
          <w:rFonts w:hint="eastAsia"/>
        </w:rPr>
        <w:t>）。</w:t>
      </w:r>
    </w:p>
    <w:p w:rsidR="00261D03" w:rsidRDefault="004F21DF">
      <w:r>
        <w:rPr>
          <w:rFonts w:hint="eastAsia"/>
        </w:rPr>
        <w:t>2. </w:t>
      </w:r>
      <w:r>
        <w:rPr>
          <w:rFonts w:hint="eastAsia"/>
        </w:rPr>
        <w:t>博士学位论文答辩委员会由五至九人组成，设主席一人，答辩委员（含主席）须是相关领域的博士生指导教师，答辩委员中外单位专家不少于两人，申请者导师不得担任答辩委员；答辩委员会另设答辩秘书一人，答辩秘书应具有博士学位或副高级及以上专业技术职务，答辩秘书没有表决权。</w:t>
      </w:r>
    </w:p>
    <w:p w:rsidR="00261D03" w:rsidRDefault="004F21DF">
      <w:r>
        <w:rPr>
          <w:rFonts w:hint="eastAsia"/>
        </w:rPr>
        <w:t>3</w:t>
      </w:r>
      <w:r>
        <w:rPr>
          <w:rFonts w:hint="eastAsia"/>
        </w:rPr>
        <w:t>．申请者应将博士学位论文、历次《博士学位论文评阅意见》和《博士学位论文评阅意见修改情况表》等相关材料提交答辩秘书，答辩秘书提前一周将以上材料发至每位答辩委员，供答辩委员判断学位论文质量。答辩结束后，申请者应根据答辩委员提出的意见修改学位论文，填写《博士学位论文答辩意见修改情况表》。</w:t>
      </w:r>
    </w:p>
    <w:p w:rsidR="00261D03" w:rsidRDefault="004F21DF">
      <w:r>
        <w:rPr>
          <w:rFonts w:hint="eastAsia"/>
        </w:rPr>
        <w:t>4. </w:t>
      </w:r>
      <w:r>
        <w:rPr>
          <w:rFonts w:hint="eastAsia"/>
        </w:rPr>
        <w:t>博士学位论文答辩程序如下：</w:t>
      </w:r>
    </w:p>
    <w:p w:rsidR="00261D03" w:rsidRDefault="004F21DF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）答辩秘书宣读答辩委员会主席和成员名单，并告知每位答辩委员带有电子签名的《博士学位论文答辩委员会决议书》将被装订进学位论文，交国家图书馆永久保存。</w:t>
      </w:r>
    </w:p>
    <w:p w:rsidR="00261D03" w:rsidRDefault="004F21DF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）答辩委员会主席主持答辩会。</w:t>
      </w:r>
    </w:p>
    <w:p w:rsidR="00261D03" w:rsidRDefault="004F21DF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答辩秘书介绍博士学位申请者的基本情况。</w:t>
      </w:r>
    </w:p>
    <w:p w:rsidR="00261D03" w:rsidRDefault="004F21DF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）申请者介绍论文主要内容，通过屏幕共享讲解</w:t>
      </w:r>
      <w:r>
        <w:rPr>
          <w:rFonts w:hint="eastAsia"/>
        </w:rPr>
        <w:t>PPT</w:t>
      </w:r>
      <w:r>
        <w:rPr>
          <w:rFonts w:hint="eastAsia"/>
        </w:rPr>
        <w:t>，时间不少于</w:t>
      </w:r>
      <w:r>
        <w:rPr>
          <w:rFonts w:hint="eastAsia"/>
        </w:rPr>
        <w:t>30</w:t>
      </w:r>
      <w:r>
        <w:rPr>
          <w:rFonts w:hint="eastAsia"/>
        </w:rPr>
        <w:t>分钟。</w:t>
      </w:r>
    </w:p>
    <w:p w:rsidR="00261D03" w:rsidRDefault="004F21DF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）答辩委员会委员和与会者提问，申请者答辩（导师不得参与回答）。</w:t>
      </w:r>
    </w:p>
    <w:p w:rsidR="00261D03" w:rsidRDefault="004F21DF"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休会，答辩研究生及旁听人员退出会议室，答辩委员会举行内部会议。秘书宣读导师评语和论文评阅意见，答辩委员会讨论并就是否建议授予博士学位进行不记名投票（可采用“问卷星”调查问卷），根据投票结果做出答辩委员会决议。</w:t>
      </w:r>
    </w:p>
    <w:p w:rsidR="00261D03" w:rsidRDefault="004F21DF"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）复会，答辩秘书邀请研究生回到会议室，主席宣读答辩委员会决议。</w:t>
      </w:r>
    </w:p>
    <w:p w:rsidR="00261D03" w:rsidRDefault="004F21DF"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）答辩结束。</w:t>
      </w:r>
    </w:p>
    <w:p w:rsidR="00261D03" w:rsidRDefault="004F21DF">
      <w:r>
        <w:rPr>
          <w:rFonts w:hint="eastAsia"/>
        </w:rPr>
        <w:t>5. </w:t>
      </w:r>
      <w:r>
        <w:rPr>
          <w:rFonts w:hint="eastAsia"/>
        </w:rPr>
        <w:t>博士学位论文答辩会结</w:t>
      </w:r>
      <w:r>
        <w:rPr>
          <w:rFonts w:hint="eastAsia"/>
        </w:rPr>
        <w:t>束后，申请者应按答辩委员会提出的意见和建议对论文进行修改与完善。同时将《博士学位论文答辩委员会决议书》复印件装订在学位论文“原创性声明和授权声明”页之后提交至学位办公室（每本学位论文中附历次《博士学位论文评阅意见》《博士学位论文评阅意见修改情况表》《博士学位论文答辩意见修改情况表》和《博士学位论文分委员会意见修改情况表》复印件）。</w:t>
      </w:r>
    </w:p>
    <w:p w:rsidR="00261D03" w:rsidRDefault="004F21DF">
      <w:r>
        <w:rPr>
          <w:rFonts w:hint="eastAsia"/>
        </w:rPr>
        <w:t>（二）硕士学位论文线上视频答辩</w:t>
      </w:r>
    </w:p>
    <w:p w:rsidR="00261D03" w:rsidRDefault="004F21DF">
      <w:r>
        <w:rPr>
          <w:rFonts w:hint="eastAsia"/>
        </w:rPr>
        <w:t>1.</w:t>
      </w:r>
      <w:r>
        <w:rPr>
          <w:rFonts w:hint="eastAsia"/>
        </w:rPr>
        <w:t>《河北工业大学硕士</w:t>
      </w:r>
      <w:r w:rsidR="00087F49">
        <w:rPr>
          <w:rFonts w:hint="eastAsia"/>
        </w:rPr>
        <w:t>研究生</w:t>
      </w:r>
      <w:r>
        <w:rPr>
          <w:rFonts w:hint="eastAsia"/>
        </w:rPr>
        <w:t>学习档案》（电子版）等相关材料提交学位</w:t>
      </w:r>
      <w:proofErr w:type="gramStart"/>
      <w:r>
        <w:rPr>
          <w:rFonts w:hint="eastAsia"/>
        </w:rPr>
        <w:t>评定分</w:t>
      </w:r>
      <w:proofErr w:type="gramEnd"/>
      <w:r>
        <w:rPr>
          <w:rFonts w:hint="eastAsia"/>
        </w:rPr>
        <w:t>委员会审批，学院至少在答辩前三天将答辩公告发布在学院网站。同时不得向研究生收取任</w:t>
      </w:r>
      <w:r>
        <w:rPr>
          <w:rFonts w:hint="eastAsia"/>
        </w:rPr>
        <w:t>何答辩相关费用。</w:t>
      </w:r>
    </w:p>
    <w:p w:rsidR="00261D03" w:rsidRDefault="004F21DF">
      <w:r>
        <w:rPr>
          <w:rFonts w:hint="eastAsia"/>
        </w:rPr>
        <w:t>2. </w:t>
      </w:r>
      <w:r>
        <w:rPr>
          <w:rFonts w:hint="eastAsia"/>
        </w:rPr>
        <w:t>硕士学位论文答辩委员会由不低于五人的</w:t>
      </w:r>
      <w:proofErr w:type="gramStart"/>
      <w:r>
        <w:rPr>
          <w:rFonts w:hint="eastAsia"/>
        </w:rPr>
        <w:t>单数位</w:t>
      </w:r>
      <w:proofErr w:type="gramEnd"/>
      <w:r>
        <w:rPr>
          <w:rFonts w:hint="eastAsia"/>
        </w:rPr>
        <w:t>组成，设主席一人，答辩委员（含主席）须是相关领域的研究生指导教师，答辩委员中一般应有外单位专家，申请者导师不得担任答辩委员；答辩委员会另设答辩秘书一人，答辩秘书应具有硕士学位或中级及以上专业技术职务，答辩秘书没有表决权。答辩秘书提前三天将硕士论文电子版及相关材料发至每位答辩委员。</w:t>
      </w:r>
    </w:p>
    <w:p w:rsidR="00261D03" w:rsidRDefault="004F21DF">
      <w:r>
        <w:rPr>
          <w:rFonts w:hint="eastAsia"/>
        </w:rPr>
        <w:t>3. </w:t>
      </w:r>
      <w:r>
        <w:rPr>
          <w:rFonts w:hint="eastAsia"/>
        </w:rPr>
        <w:t>硕士学位论文答辩程序（附件</w:t>
      </w:r>
      <w:r>
        <w:rPr>
          <w:rFonts w:hint="eastAsia"/>
        </w:rPr>
        <w:t>5</w:t>
      </w:r>
      <w:r>
        <w:rPr>
          <w:rFonts w:hint="eastAsia"/>
        </w:rPr>
        <w:t>）如下：</w:t>
      </w:r>
    </w:p>
    <w:p w:rsidR="00261D03" w:rsidRDefault="004F21DF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）答辩秘书宣读答辩委员会主席和成员名单。</w:t>
      </w:r>
    </w:p>
    <w:p w:rsidR="00261D03" w:rsidRDefault="004F21DF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）答辩委员会主席主持答辩会。</w:t>
      </w:r>
    </w:p>
    <w:p w:rsidR="00261D03" w:rsidRDefault="004F21DF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）答辩秘书介绍硕士学位申请者的基本情</w:t>
      </w:r>
      <w:r>
        <w:rPr>
          <w:rFonts w:hint="eastAsia"/>
        </w:rPr>
        <w:t>况。</w:t>
      </w:r>
      <w:bookmarkStart w:id="0" w:name="_GoBack"/>
      <w:bookmarkEnd w:id="0"/>
    </w:p>
    <w:p w:rsidR="00261D03" w:rsidRDefault="004F21DF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）申请者介绍论文主要内容，通过屏幕共享讲解</w:t>
      </w:r>
      <w:r>
        <w:rPr>
          <w:rFonts w:hint="eastAsia"/>
        </w:rPr>
        <w:t>PPT</w:t>
      </w:r>
      <w:r>
        <w:rPr>
          <w:rFonts w:hint="eastAsia"/>
        </w:rPr>
        <w:t>，时间不少于</w:t>
      </w:r>
      <w:r>
        <w:rPr>
          <w:rFonts w:hint="eastAsia"/>
        </w:rPr>
        <w:t>15</w:t>
      </w:r>
      <w:r>
        <w:rPr>
          <w:rFonts w:hint="eastAsia"/>
        </w:rPr>
        <w:t>分钟。</w:t>
      </w:r>
    </w:p>
    <w:p w:rsidR="00261D03" w:rsidRDefault="004F21DF"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）答辩委员会委员和与会者提问，申请者答辩（导师不得参与回答）。</w:t>
      </w:r>
    </w:p>
    <w:p w:rsidR="00261D03" w:rsidRDefault="004F21DF"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休会，答辩研究生及旁听人员退出会议室，答辩委员会举行内部会议。秘书宣读导师评语和论文评阅意见，答辩委员会讨论并就是否建议授予硕士学位进行不记名投票（可采用“问卷星”调查问卷），根据投票结果做出答辩委员会决议。</w:t>
      </w:r>
    </w:p>
    <w:p w:rsidR="00261D03" w:rsidRDefault="004F21DF"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）复会，答辩秘书邀请研究生回到会议室，主席宣读论文答辩委员会决议。</w:t>
      </w:r>
    </w:p>
    <w:p w:rsidR="00261D03" w:rsidRDefault="004F21DF"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）答辩结束。</w:t>
      </w:r>
    </w:p>
    <w:p w:rsidR="00261D03" w:rsidRDefault="00087F49" w:rsidP="00087F49">
      <w:r>
        <w:rPr>
          <w:rFonts w:hint="eastAsia"/>
        </w:rPr>
        <w:t xml:space="preserve">4. </w:t>
      </w:r>
      <w:r w:rsidR="004F21DF">
        <w:rPr>
          <w:rFonts w:hint="eastAsia"/>
        </w:rPr>
        <w:t>硕士学位论文答辩会结束后，申请者应按答辩委员会提出的意见和建议对论文进行修改与完善，按照本学院要求将最终版本学位论文和相关材料提交至学院。</w:t>
      </w:r>
    </w:p>
    <w:p w:rsidR="00261D03" w:rsidRDefault="004F21DF">
      <w:r>
        <w:rPr>
          <w:rFonts w:hint="eastAsia"/>
        </w:rPr>
        <w:t xml:space="preserve">  </w:t>
      </w:r>
    </w:p>
    <w:p w:rsidR="00261D03" w:rsidRDefault="004F21DF">
      <w:r>
        <w:rPr>
          <w:rFonts w:hint="eastAsia"/>
        </w:rPr>
        <w:t>注：相关表格下载参见</w:t>
      </w:r>
      <w:hyperlink r:id="rId7" w:history="1">
        <w:r>
          <w:rPr>
            <w:rStyle w:val="a3"/>
            <w:rFonts w:ascii="宋体" w:eastAsia="宋体" w:hAnsi="宋体" w:cs="宋体"/>
            <w:sz w:val="24"/>
          </w:rPr>
          <w:t>表格下载</w:t>
        </w:r>
        <w:r>
          <w:rPr>
            <w:rStyle w:val="a3"/>
            <w:rFonts w:ascii="宋体" w:eastAsia="宋体" w:hAnsi="宋体" w:cs="宋体"/>
            <w:sz w:val="24"/>
          </w:rPr>
          <w:t>_</w:t>
        </w:r>
        <w:r>
          <w:rPr>
            <w:rStyle w:val="a3"/>
            <w:rFonts w:ascii="宋体" w:eastAsia="宋体" w:hAnsi="宋体" w:cs="宋体"/>
            <w:sz w:val="24"/>
          </w:rPr>
          <w:t>河北工业大</w:t>
        </w:r>
        <w:r>
          <w:rPr>
            <w:rStyle w:val="a3"/>
            <w:rFonts w:ascii="宋体" w:eastAsia="宋体" w:hAnsi="宋体" w:cs="宋体"/>
            <w:sz w:val="24"/>
          </w:rPr>
          <w:t>学</w:t>
        </w:r>
        <w:r>
          <w:rPr>
            <w:rStyle w:val="a3"/>
            <w:rFonts w:ascii="宋体" w:eastAsia="宋体" w:hAnsi="宋体" w:cs="宋体"/>
            <w:sz w:val="24"/>
          </w:rPr>
          <w:t>研究生院</w:t>
        </w:r>
        <w:r>
          <w:rPr>
            <w:rStyle w:val="a3"/>
            <w:rFonts w:ascii="宋体" w:eastAsia="宋体" w:hAnsi="宋体" w:cs="宋体"/>
            <w:sz w:val="24"/>
          </w:rPr>
          <w:t xml:space="preserve"> (hebut.edu.cn)</w:t>
        </w:r>
      </w:hyperlink>
    </w:p>
    <w:sectPr w:rsidR="00261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1DF" w:rsidRDefault="004F21DF" w:rsidP="00393CEC">
      <w:r>
        <w:separator/>
      </w:r>
    </w:p>
  </w:endnote>
  <w:endnote w:type="continuationSeparator" w:id="0">
    <w:p w:rsidR="004F21DF" w:rsidRDefault="004F21DF" w:rsidP="00393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1DF" w:rsidRDefault="004F21DF" w:rsidP="00393CEC">
      <w:r>
        <w:separator/>
      </w:r>
    </w:p>
  </w:footnote>
  <w:footnote w:type="continuationSeparator" w:id="0">
    <w:p w:rsidR="004F21DF" w:rsidRDefault="004F21DF" w:rsidP="00393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29C679D6"/>
    <w:rsid w:val="00087F49"/>
    <w:rsid w:val="00261D03"/>
    <w:rsid w:val="00393CEC"/>
    <w:rsid w:val="004F21DF"/>
    <w:rsid w:val="15124EB5"/>
    <w:rsid w:val="21BE4C78"/>
    <w:rsid w:val="29C6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jc w:val="center"/>
      <w:outlineLvl w:val="0"/>
    </w:pPr>
    <w:rPr>
      <w:rFonts w:ascii="Times New Roman" w:eastAsia="仿宋" w:hAnsi="Times New Roman" w:cs="Times New Roman"/>
      <w:b/>
      <w:kern w:val="44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customStyle="1" w:styleId="1Char">
    <w:name w:val="标题 1 Char"/>
    <w:link w:val="1"/>
    <w:rPr>
      <w:rFonts w:ascii="Times New Roman" w:eastAsia="仿宋" w:hAnsi="Times New Roman" w:cs="Times New Roman"/>
      <w:b/>
      <w:kern w:val="44"/>
      <w:sz w:val="30"/>
    </w:rPr>
  </w:style>
  <w:style w:type="paragraph" w:styleId="a4">
    <w:name w:val="header"/>
    <w:basedOn w:val="a"/>
    <w:link w:val="Char"/>
    <w:rsid w:val="00393C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93CE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393C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93CEC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FollowedHyperlink"/>
    <w:basedOn w:val="a0"/>
    <w:rsid w:val="00087F4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jc w:val="center"/>
      <w:outlineLvl w:val="0"/>
    </w:pPr>
    <w:rPr>
      <w:rFonts w:ascii="Times New Roman" w:eastAsia="仿宋" w:hAnsi="Times New Roman" w:cs="Times New Roman"/>
      <w:b/>
      <w:kern w:val="44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customStyle="1" w:styleId="1Char">
    <w:name w:val="标题 1 Char"/>
    <w:link w:val="1"/>
    <w:rPr>
      <w:rFonts w:ascii="Times New Roman" w:eastAsia="仿宋" w:hAnsi="Times New Roman" w:cs="Times New Roman"/>
      <w:b/>
      <w:kern w:val="44"/>
      <w:sz w:val="30"/>
    </w:rPr>
  </w:style>
  <w:style w:type="paragraph" w:styleId="a4">
    <w:name w:val="header"/>
    <w:basedOn w:val="a"/>
    <w:link w:val="Char"/>
    <w:rsid w:val="00393C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93CE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393C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93CEC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FollowedHyperlink"/>
    <w:basedOn w:val="a0"/>
    <w:rsid w:val="00087F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js.hebut.edu.cn/xwgz/bgxz/index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WPS_1648366012</dc:creator>
  <cp:lastModifiedBy>王静远</cp:lastModifiedBy>
  <cp:revision>3</cp:revision>
  <dcterms:created xsi:type="dcterms:W3CDTF">2022-12-02T09:31:00Z</dcterms:created>
  <dcterms:modified xsi:type="dcterms:W3CDTF">2022-12-02T10:27:00Z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9FADC61679ED40918A2943723C2EA641</vt:lpwstr>
  </property>
</Properties>
</file>