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center"/>
        <w:shd w:val="clear" w:fill="FFFFFF"/>
        <w:spacing w:lineRule="auto" w:line="360" w:before="0" w:after="160"/>
        <w:pageBreakBefore w:val="0"/>
        <w:ind w:right="0" w:firstLine="0"/>
        <w:rPr>
          <w:i w:val="0"/>
          <w:b w:val="1"/>
          <w:color w:val="auto"/>
          <w:position w:val="0"/>
          <w:sz w:val="24"/>
          <w:szCs w:val="24"/>
          <w:shd w:val="clear" w:fill="FFFFFF"/>
          <w:rFonts w:ascii="宋体" w:eastAsia="宋体" w:hAnsi="宋体" w:hint="default"/>
        </w:rPr>
        <w:wordWrap w:val="off"/>
      </w:pPr>
      <w:r>
        <w:rPr>
          <w:b w:val="1"/>
          <w:color w:val="0160AA"/>
          <w:position w:val="0"/>
          <w:sz w:val="27"/>
          <w:szCs w:val="27"/>
          <w:shd w:val="clear" w:fill="FFFFFF"/>
          <w:rFonts w:ascii="Calibri" w:eastAsia="宋体" w:hAnsi="宋体" w:hint="default"/>
        </w:rPr>
        <w:t>国家留学基金委公派留学生项目候选人名单</w:t>
      </w:r>
    </w:p>
    <w:tbl>
      <w:tblID w:val="0"/>
      <w:tblPr>
        <w:tblStyle w:val="PO37"/>
        <w:tblpPr w:leftFromText="180" w:rightFromText="180" w:vertAnchor="text" w:horzAnchor="page" w:tblpX="1302" w:tblpY="196"/>
        <w:tblOverlap w:val="nev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top w:w="0" w:type="dxa"/>
          <w:right w:w="0" w:type="dxa"/>
          <w:bottom w:w="0" w:type="dxa"/>
        </w:tblCellMar>
        <w:tblW w:w="9550" w:type="dxa"/>
        <w:tblLook w:val="000000" w:firstRow="0" w:lastRow="0" w:firstColumn="0" w:lastColumn="0" w:noHBand="0" w:noVBand="0"/>
        <w:tblLayout w:type="fixed"/>
      </w:tblPr>
      <w:tblGrid>
        <w:gridCol w:w="652"/>
        <w:gridCol w:w="913"/>
        <w:gridCol w:w="2250"/>
        <w:gridCol w:w="1005"/>
        <w:gridCol w:w="1260"/>
        <w:gridCol w:w="1530"/>
        <w:gridCol w:w="1940"/>
      </w:tblGrid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序号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姓名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学院、专业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导师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类别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留学国家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single" w:color="auto" w:sz="8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1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留学学校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李娟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经管学院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管理科学与工程专业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吴晓丹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纽约州立大学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宾汉姆顿分校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2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李佳钰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经管学院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管理科学与工程专业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张贵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南康涅狄格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州立大学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3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郝力晓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经管学院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技术经济及管理专业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吕荣杰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加利福尼亚大学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洛杉矶分校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4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刘宏波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经管学院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技术经济及管理专业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高素英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新西兰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梅西大学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5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曾建丽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经管学院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技术经济及管理专业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刘兵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加拿大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阿尔伯塔大学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6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周继尧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李尔平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丹麦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奥尔堡大学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7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付晓璇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汪友华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哈佛医学院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8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孙长兴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杨文荣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auto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美国东北大学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auto" w:sz="8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9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王浩名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杨庆新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美国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nil" w:color="auto"/>
              <w:right w:val="single" w:color="auto" w:sz="8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德克萨斯大学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奥斯汀分校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10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田树香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电气工程专业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徐桂芝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澳大利亚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莫纳什大学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11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孟帅举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材料学院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材料科学与工程专业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赵维民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韩国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韩国材料科学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研究院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12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田一明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控制学院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控制理论与控制工程</w:t>
            </w: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王喜太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博士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英国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纽卡斯尔大学</w:t>
            </w:r>
          </w:p>
        </w:tc>
      </w:tr>
      <w:tr>
        <w:trPr>
          <w:trHeight w:hRule="atleast" w:val="1116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13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曹文蕊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微软雅黑" w:eastAsia="微软雅黑" w:hAnsi="微软雅黑" w:hint="default"/>
              </w:rPr>
              <w:wordWrap w:val="off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微软雅黑" w:eastAsia="微软雅黑" w:hAnsi="微软雅黑" w:hint="default"/>
              </w:rPr>
              <w:t>经管学院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工商管理专业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刘兵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攻读博士</w:t>
            </w: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学位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荷兰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乌德勒支大学</w:t>
            </w:r>
          </w:p>
        </w:tc>
      </w:tr>
      <w:tr>
        <w:trPr>
          <w:trHeight w:hRule="atleast" w:val="1120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14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周巧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微软雅黑" w:eastAsia="微软雅黑" w:hAnsi="微软雅黑" w:hint="default"/>
              </w:rPr>
              <w:wordWrap w:val="off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微软雅黑" w:eastAsia="微软雅黑" w:hAnsi="微软雅黑" w:hint="default"/>
              </w:rPr>
              <w:t>信息学院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微软雅黑" w:eastAsia="微软雅黑" w:hAnsi="微软雅黑" w:hint="default"/>
              </w:rPr>
              <w:wordWrap w:val="off"/>
            </w:pPr>
            <w:r>
              <w:rPr>
                <w:spacing w:val="0"/>
                <w:color w:val="auto"/>
                <w:position w:val="0"/>
                <w:sz w:val="21"/>
                <w:szCs w:val="21"/>
                <w:smallCaps w:val="0"/>
                <w:rFonts w:ascii="微软雅黑" w:eastAsia="微软雅黑" w:hAnsi="微软雅黑" w:hint="default"/>
              </w:rPr>
              <w:t>电子与信息工程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夏克文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攻读博士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学位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爱尔兰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都柏林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15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李倩倩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能环学院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热能工程专业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闵春华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硕士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瑞典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隆德大学</w:t>
            </w:r>
          </w:p>
        </w:tc>
      </w:tr>
      <w:tr>
        <w:trPr>
          <w:trHeight w:hRule="exact" w:val="1134"/>
          <w:hidden w:val="0"/>
        </w:trPr>
        <w:tc>
          <w:tcPr>
            <w:tcW w:type="dxa" w:w="652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16</w:t>
            </w:r>
          </w:p>
        </w:tc>
        <w:tc>
          <w:tcPr>
            <w:tcW w:type="dxa" w:w="913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夏邦望</w:t>
            </w:r>
          </w:p>
        </w:tc>
        <w:tc>
          <w:tcPr>
            <w:tcW w:type="dxa" w:w="225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化工学院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应用化学专业</w:t>
            </w:r>
          </w:p>
        </w:tc>
        <w:tc>
          <w:tcPr>
            <w:tcW w:type="dxa" w:w="1005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张惠欣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联合培养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硕士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英国</w:t>
            </w:r>
          </w:p>
        </w:tc>
        <w:tc>
          <w:tcPr>
            <w:tcW w:type="dxa" w:w="1940"/>
            <w:tcMar>
              <w:left w:w="108" w:type="dxa"/>
              <w:right w:w="108" w:type="dxa"/>
            </w:tcMar>
            <w:vAlign w:val="center"/>
            <w:tcBorders>
              <w:bottom w:val="single" w:color="000000" w:themeColor="text1" w:sz="8"/>
              <w:left w:val="single" w:color="000000" w:themeColor="text1" w:sz="8"/>
              <w:right w:val="single" w:color="000000" w:themeColor="text1" w:sz="8"/>
              <w:top w:val="single" w:color="000000" w:themeColor="text1" w:sz="8"/>
              <w:tl2br w:val="nil" w:color="000000" w:sz="4"/>
              <w:tr2bl w:val="nil" w:color="000000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i w:val="0"/>
                <w:b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wordWrap w:val="off"/>
            </w:pPr>
            <w:r>
              <w:rPr>
                <w:i w:val="0"/>
                <w:b w:val="0"/>
                <w:shadow w:val="0"/>
                <w:color w:val="auto"/>
                <w:position w:val="0"/>
                <w:sz w:val="21"/>
                <w:szCs w:val="21"/>
                <w:rFonts w:ascii="微软雅黑" w:eastAsia="微软雅黑" w:hAnsi="微软雅黑" w:hint="default"/>
              </w:rPr>
              <w:t>伯明翰大学</w:t>
            </w:r>
          </w:p>
        </w:tc>
      </w:tr>
    </w:tbl>
    <w:p>
      <w:pPr>
        <w:bidi w:val="0"/>
        <w:numPr>
          <w:ilvl w:val="0"/>
          <w:numId w:val="0"/>
        </w:numPr>
        <w:jc w:val="left"/>
        <w:shd w:val="clear" w:fill="FFFFFF"/>
        <w:spacing w:lineRule="auto" w:line="360" w:before="0" w:after="160"/>
        <w:pageBreakBefore w:val="0"/>
        <w:ind w:right="0" w:firstLine="48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微软雅黑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102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