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474EC" w14:textId="3D8B25FE" w:rsidR="00E87B3B" w:rsidRDefault="004A4566">
      <w:pPr>
        <w:wordWrap w:val="0"/>
        <w:spacing w:line="580" w:lineRule="exac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t>附件</w:t>
      </w:r>
      <w:r w:rsidR="007C402A">
        <w:rPr>
          <w:rFonts w:ascii="黑体" w:eastAsia="黑体" w:hAnsi="黑体" w:hint="eastAsia"/>
          <w:sz w:val="32"/>
          <w:szCs w:val="32"/>
        </w:rPr>
        <w:t>1</w:t>
      </w:r>
    </w:p>
    <w:p w14:paraId="6187B20C" w14:textId="32750079" w:rsidR="00E87B3B" w:rsidRPr="007C402A" w:rsidRDefault="007C402A">
      <w:pPr>
        <w:wordWrap w:val="0"/>
        <w:spacing w:line="58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7C402A">
        <w:rPr>
          <w:rFonts w:ascii="方正小标宋简体" w:eastAsia="方正小标宋简体" w:hAnsi="方正小标宋简体"/>
          <w:sz w:val="40"/>
          <w:szCs w:val="40"/>
        </w:rPr>
        <w:t>20</w:t>
      </w:r>
      <w:r w:rsidR="00695426">
        <w:rPr>
          <w:rFonts w:ascii="方正小标宋简体" w:eastAsia="方正小标宋简体" w:hAnsi="方正小标宋简体"/>
          <w:sz w:val="40"/>
          <w:szCs w:val="40"/>
        </w:rPr>
        <w:t>2</w:t>
      </w:r>
      <w:r w:rsidR="00604364">
        <w:rPr>
          <w:rFonts w:ascii="方正小标宋简体" w:eastAsia="方正小标宋简体" w:hAnsi="方正小标宋简体"/>
          <w:sz w:val="40"/>
          <w:szCs w:val="40"/>
        </w:rPr>
        <w:t>1</w:t>
      </w:r>
      <w:r w:rsidRPr="007C402A">
        <w:rPr>
          <w:rFonts w:ascii="方正小标宋简体" w:eastAsia="方正小标宋简体" w:hAnsi="方正小标宋简体"/>
          <w:sz w:val="40"/>
          <w:szCs w:val="40"/>
        </w:rPr>
        <w:t>年河北省级研究生示范课程立项建设项目名单</w:t>
      </w:r>
    </w:p>
    <w:tbl>
      <w:tblPr>
        <w:tblW w:w="124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10"/>
        <w:gridCol w:w="4394"/>
        <w:gridCol w:w="1843"/>
        <w:gridCol w:w="3118"/>
      </w:tblGrid>
      <w:tr w:rsidR="007C402A" w:rsidRPr="00CB39C0" w14:paraId="72E9C81D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DC660D5" w14:textId="77777777" w:rsidR="007C402A" w:rsidRPr="00CB39C0" w:rsidRDefault="007C402A" w:rsidP="00604364">
            <w:pPr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7DA97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项目编号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5DBFFA5" w14:textId="0AF5EA7A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课程</w:t>
            </w:r>
            <w:r w:rsidRPr="00CB39C0">
              <w:rPr>
                <w:rFonts w:eastAsia="宋体"/>
                <w:sz w:val="24"/>
                <w:szCs w:val="24"/>
              </w:rPr>
              <w:t>名称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3EB319D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负责人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3AB8839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项目执行</w:t>
            </w:r>
          </w:p>
          <w:p w14:paraId="539E171E" w14:textId="77777777" w:rsidR="007C402A" w:rsidRPr="00CB39C0" w:rsidRDefault="007C402A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起止时间</w:t>
            </w:r>
          </w:p>
        </w:tc>
      </w:tr>
      <w:tr w:rsidR="00695426" w:rsidRPr="003A7147" w14:paraId="46C15502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DAF0829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D8B7AF" w14:textId="5D798C09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</w:t>
            </w:r>
            <w:r w:rsidR="00F57135">
              <w:rPr>
                <w:rFonts w:eastAsia="宋体"/>
                <w:sz w:val="24"/>
                <w:szCs w:val="24"/>
              </w:rPr>
              <w:t>21011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B0B5D30" w14:textId="62A4AD05" w:rsidR="00695426" w:rsidRPr="00CB39C0" w:rsidRDefault="00F57135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马克思主义发展史专题研究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E02BF25" w14:textId="28D35BC7" w:rsidR="00695426" w:rsidRPr="00CB39C0" w:rsidRDefault="00F57135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韩剑锋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B41CF7B" w14:textId="61F2C89D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 w:rsidR="00F57135"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 w:rsidR="00F57135"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695426" w:rsidRPr="003A7147" w14:paraId="3882E506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1E717D4" w14:textId="77777777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989DB49" w14:textId="5C048B7E" w:rsidR="00695426" w:rsidRPr="00CB39C0" w:rsidRDefault="00695426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</w:t>
            </w:r>
            <w:r w:rsidR="00F57135">
              <w:rPr>
                <w:rFonts w:eastAsia="宋体"/>
                <w:sz w:val="24"/>
                <w:szCs w:val="24"/>
              </w:rPr>
              <w:t>1012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8AE4CFF" w14:textId="78BDF4EA" w:rsidR="00695426" w:rsidRPr="00CB39C0" w:rsidRDefault="00F57135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科技英语论文写作与沟通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1CCBC70" w14:textId="47C4A08C" w:rsidR="00695426" w:rsidRPr="00CB39C0" w:rsidRDefault="00F57135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张尚莲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61E565E5" w14:textId="5AE56D02" w:rsidR="00695426" w:rsidRPr="00CB39C0" w:rsidRDefault="00F57135" w:rsidP="00695426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F57135" w:rsidRPr="003A7147" w14:paraId="10A93501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98E110" w14:textId="77777777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3FEDA09" w14:textId="315BAA25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</w:t>
            </w:r>
            <w:r>
              <w:rPr>
                <w:rFonts w:eastAsia="宋体"/>
                <w:sz w:val="24"/>
                <w:szCs w:val="24"/>
              </w:rPr>
              <w:t>1013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2FF6016" w14:textId="0C5317E9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组织行为学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161D82" w14:textId="7F0DA4F6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吕荣杰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79DED66" w14:textId="771CC7CF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F57135" w:rsidRPr="003A7147" w14:paraId="64EA0FC1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6631DC3" w14:textId="77777777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37996BB" w14:textId="735236DE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</w:t>
            </w:r>
            <w:r>
              <w:rPr>
                <w:rFonts w:eastAsia="宋体"/>
                <w:sz w:val="24"/>
                <w:szCs w:val="24"/>
              </w:rPr>
              <w:t>1014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987C6B" w14:textId="008A5A49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复杂系统与控制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6E9F1B5" w14:textId="1EEC9247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王金环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F3D120A" w14:textId="3DD76E22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F57135" w:rsidRPr="003A7147" w14:paraId="77B6F400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26B3E5A" w14:textId="77777777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743B100" w14:textId="2A170961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695426">
              <w:rPr>
                <w:rFonts w:eastAsia="宋体"/>
                <w:sz w:val="24"/>
                <w:szCs w:val="24"/>
              </w:rPr>
              <w:t>KCJSX2020</w:t>
            </w:r>
            <w:r>
              <w:rPr>
                <w:rFonts w:eastAsia="宋体"/>
                <w:sz w:val="24"/>
                <w:szCs w:val="24"/>
              </w:rPr>
              <w:t>1015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AEA3095" w14:textId="743C223D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半导体科学与技术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5569DF7" w14:textId="103331E2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F57135">
              <w:rPr>
                <w:rFonts w:eastAsia="宋体" w:hint="eastAsia"/>
                <w:sz w:val="24"/>
                <w:szCs w:val="24"/>
              </w:rPr>
              <w:t>郝秋艳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D26E1F3" w14:textId="5590E9F1" w:rsidR="00F57135" w:rsidRPr="00CB39C0" w:rsidRDefault="00F57135" w:rsidP="00F57135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9A7080" w:rsidRPr="003A7147" w14:paraId="22CF85C2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0BBA434" w14:textId="77777777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99730A2" w14:textId="19DA455D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KCJSX2021016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831BD93" w14:textId="58D92B60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地域建筑创作方法导论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7427AA7" w14:textId="2CC09B70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舒平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075A0070" w14:textId="42333BD0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9A7080" w:rsidRPr="003A7147" w14:paraId="5C420D74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4B23E1" w14:textId="77777777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3AC3A00" w14:textId="516969F4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KCJSX2021017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13A1098" w14:textId="676D6F79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电磁场理论及应用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B9B5962" w14:textId="63F48715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杨文荣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78ECC58" w14:textId="51B506B7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9A7080" w:rsidRPr="003A7147" w14:paraId="1A39CAFB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D0B11E6" w14:textId="77777777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CBAA0EF" w14:textId="1084B4D0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KCJSX2021018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EBCDEBE" w14:textId="3CABCB98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思想政治理论教育原理与方法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BA0AC6" w14:textId="2E76E7D0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苑帅民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122B17B9" w14:textId="393584E5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9A7080" w:rsidRPr="003A7147" w14:paraId="4370E20B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362CD08F" w14:textId="77777777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049BB76" w14:textId="1B74627F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KCJSX2021019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7A9A2F0" w14:textId="444AB828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商业伦理与会计职业道德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1DCC1CF" w14:textId="4BCB5219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许长勇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9AB8096" w14:textId="365BEE25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9A7080" w:rsidRPr="003A7147" w14:paraId="6F111717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73171CE" w14:textId="32979D17" w:rsidR="009A7080" w:rsidRPr="00CB39C0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EE7C54D" w14:textId="5219774D" w:rsidR="009A7080" w:rsidRPr="00695426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KCJSX2021020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C88F02B" w14:textId="3602B1B2" w:rsidR="009A7080" w:rsidRPr="00695426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高等电磁场理论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C726941" w14:textId="2067C2A5" w:rsidR="009A7080" w:rsidRPr="00695426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9A7080">
              <w:rPr>
                <w:rFonts w:eastAsia="宋体" w:hint="eastAsia"/>
                <w:sz w:val="24"/>
                <w:szCs w:val="24"/>
              </w:rPr>
              <w:t>周亚同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6C3CAEF6" w14:textId="507397FD" w:rsidR="009A7080" w:rsidRPr="003A7147" w:rsidRDefault="009A7080" w:rsidP="009A7080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</w:tbl>
    <w:p w14:paraId="720ECC14" w14:textId="5D36D6FB" w:rsidR="00E87B3B" w:rsidRDefault="00E87B3B" w:rsidP="003A7147">
      <w:pPr>
        <w:wordWrap w:val="0"/>
        <w:jc w:val="center"/>
        <w:rPr>
          <w:rFonts w:eastAsia="宋体"/>
          <w:sz w:val="24"/>
          <w:szCs w:val="24"/>
        </w:rPr>
      </w:pPr>
    </w:p>
    <w:p w14:paraId="1BE23F5E" w14:textId="77777777" w:rsidR="00695426" w:rsidRDefault="00695426" w:rsidP="003A7147">
      <w:pPr>
        <w:wordWrap w:val="0"/>
        <w:jc w:val="center"/>
        <w:rPr>
          <w:rFonts w:eastAsia="宋体"/>
          <w:sz w:val="24"/>
          <w:szCs w:val="24"/>
        </w:rPr>
      </w:pPr>
    </w:p>
    <w:p w14:paraId="28A33F56" w14:textId="19C183C3" w:rsidR="007C402A" w:rsidRDefault="007C402A" w:rsidP="003A7147">
      <w:pPr>
        <w:wordWrap w:val="0"/>
        <w:jc w:val="center"/>
        <w:rPr>
          <w:rFonts w:eastAsia="宋体"/>
          <w:sz w:val="24"/>
          <w:szCs w:val="24"/>
        </w:rPr>
      </w:pPr>
    </w:p>
    <w:p w14:paraId="329B642C" w14:textId="63D26D17" w:rsidR="007C402A" w:rsidRDefault="007C402A" w:rsidP="007C402A">
      <w:pPr>
        <w:wordWrap w:val="0"/>
        <w:spacing w:line="580" w:lineRule="exact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黑体" w:eastAsia="黑体" w:hAnsi="黑体"/>
          <w:sz w:val="32"/>
          <w:szCs w:val="32"/>
        </w:rPr>
        <w:t>附件2</w:t>
      </w:r>
    </w:p>
    <w:p w14:paraId="2FE88830" w14:textId="331A9EBB" w:rsidR="007C402A" w:rsidRDefault="007C402A" w:rsidP="007C402A">
      <w:pPr>
        <w:wordWrap w:val="0"/>
        <w:rPr>
          <w:rFonts w:eastAsia="宋体"/>
          <w:sz w:val="24"/>
          <w:szCs w:val="24"/>
        </w:rPr>
      </w:pPr>
    </w:p>
    <w:p w14:paraId="1F484699" w14:textId="11C16D13" w:rsidR="007C402A" w:rsidRPr="007C402A" w:rsidRDefault="007C402A" w:rsidP="003A7147">
      <w:pPr>
        <w:wordWrap w:val="0"/>
        <w:jc w:val="center"/>
        <w:rPr>
          <w:rFonts w:eastAsia="宋体"/>
          <w:sz w:val="28"/>
          <w:szCs w:val="28"/>
        </w:rPr>
      </w:pPr>
      <w:r w:rsidRPr="007C402A">
        <w:rPr>
          <w:rFonts w:eastAsia="宋体"/>
          <w:b/>
          <w:color w:val="000000"/>
          <w:sz w:val="36"/>
          <w:szCs w:val="36"/>
          <w:lang w:bidi="ar"/>
        </w:rPr>
        <w:t>20</w:t>
      </w:r>
      <w:r w:rsidR="00695426">
        <w:rPr>
          <w:rFonts w:eastAsia="宋体"/>
          <w:b/>
          <w:color w:val="000000"/>
          <w:sz w:val="36"/>
          <w:szCs w:val="36"/>
          <w:lang w:bidi="ar"/>
        </w:rPr>
        <w:t>2</w:t>
      </w:r>
      <w:r w:rsidR="00604364">
        <w:rPr>
          <w:rFonts w:eastAsia="宋体"/>
          <w:b/>
          <w:color w:val="000000"/>
          <w:sz w:val="36"/>
          <w:szCs w:val="36"/>
          <w:lang w:bidi="ar"/>
        </w:rPr>
        <w:t>1</w:t>
      </w:r>
      <w:r w:rsidRPr="007C402A">
        <w:rPr>
          <w:rFonts w:eastAsia="宋体"/>
          <w:b/>
          <w:color w:val="000000"/>
          <w:sz w:val="36"/>
          <w:szCs w:val="36"/>
          <w:lang w:bidi="ar"/>
        </w:rPr>
        <w:t>年河北省专业学位教学案例（库）建设项目立项名单</w:t>
      </w:r>
    </w:p>
    <w:tbl>
      <w:tblPr>
        <w:tblW w:w="124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10"/>
        <w:gridCol w:w="4394"/>
        <w:gridCol w:w="1843"/>
        <w:gridCol w:w="3118"/>
      </w:tblGrid>
      <w:tr w:rsidR="007C402A" w:rsidRPr="00CB39C0" w14:paraId="65A87620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A72715D" w14:textId="77777777" w:rsidR="007C402A" w:rsidRPr="00CB39C0" w:rsidRDefault="007C402A" w:rsidP="00604364">
            <w:pPr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序号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373C9D0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项目编号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C11FFEA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课程</w:t>
            </w:r>
            <w:r w:rsidRPr="00CB39C0">
              <w:rPr>
                <w:rFonts w:eastAsia="宋体"/>
                <w:sz w:val="24"/>
                <w:szCs w:val="24"/>
              </w:rPr>
              <w:t>名称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9937532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负责人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3903DA0E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项目执行</w:t>
            </w:r>
          </w:p>
          <w:p w14:paraId="63D10B39" w14:textId="77777777" w:rsidR="007C402A" w:rsidRPr="00CB39C0" w:rsidRDefault="007C402A" w:rsidP="000029A7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起止时间</w:t>
            </w:r>
          </w:p>
        </w:tc>
      </w:tr>
      <w:tr w:rsidR="001B1BB1" w:rsidRPr="003A7147" w14:paraId="6DFCA738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AC8A376" w14:textId="7777777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E33A6AE" w14:textId="515E156A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KCJSZ2021011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E8E3F9F" w14:textId="3F6407E1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语料库方法下《英汉对比与翻译》课程案例库开发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22B8B82" w14:textId="3B4B36D2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岑秀文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B93BE68" w14:textId="22B46871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6F56B572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A810E6" w14:textId="7777777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A9CFD48" w14:textId="6A129863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KCJSZ2021012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3AD6FB4" w14:textId="7DDFBAA8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公司治理制度建设与实施案例研究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FA2F6DF" w14:textId="67E84633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李小青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9E5C8D7" w14:textId="65EB115B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2CCAC68E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C7BD258" w14:textId="7777777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5416497" w14:textId="4A2AA2D8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KCJSZ2021013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8BCE0FB" w14:textId="41962D24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会计硕士《财务会计理论与实务》课程教学案例库建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10FB4C8" w14:textId="1871752C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许楠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72972DF3" w14:textId="25CEC623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1A467600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A2FF20D" w14:textId="7777777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C65CCF8" w14:textId="115ED283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KCJSZ2021014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874FD78" w14:textId="15593BCF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典型电器产品可靠性虚拟仿真实验教学案例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B2CA0FD" w14:textId="1ED1B6B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王景芹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A28CCD2" w14:textId="30005BF4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768FA5D5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C298C15" w14:textId="7777777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0EFD04F" w14:textId="3D14354C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KCJSZ2021015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B170F8A" w14:textId="76F8D372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产品质量监督与标准化教学案例库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EBBD463" w14:textId="76438BEB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王丽娟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56CFA23B" w14:textId="25882BEF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60FB3610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FD9D037" w14:textId="7777777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215C74A" w14:textId="1066E35D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KCJSZ2021016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88B3EB7" w14:textId="1C71E136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基于数字技术的建筑性能化设计案例库构建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0F1F4B6" w14:textId="514F1AFB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李媛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D4591E8" w14:textId="45D07D6F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72BAA2F1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055FA47" w14:textId="7777777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D6F2FF1" w14:textId="207C58C6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KCJSZ2021017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D8EE23A" w14:textId="3A4DE14A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《工程伦理》云共享教学案例库建设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D89B551" w14:textId="25DD0275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姚芳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26FDD3FF" w14:textId="57543519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6A0D3156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D09F86D" w14:textId="77777777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CB39C0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028C57A0" w14:textId="59939A71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KCJSZ2021018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D0A4980" w14:textId="17DB853F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《中国政治制度史》课程教学案例（库）建设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EB28C11" w14:textId="472EF2BC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闫文博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52B44D7A" w14:textId="301CAC5A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3B35D712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D6DCD96" w14:textId="454303CA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874E3D0" w14:textId="6F22FD8C" w:rsidR="001B1BB1" w:rsidRPr="00695426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KCJSZ2021019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275460D4" w14:textId="2C65C93D" w:rsidR="001B1BB1" w:rsidRPr="00695426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材料表面工程教学案例库建设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6B137CAE" w14:textId="57E5F9DB" w:rsidR="001B1BB1" w:rsidRPr="00695426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马瑞娜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65A30CFB" w14:textId="1EEDCACF" w:rsidR="001B1BB1" w:rsidRPr="003A7147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  <w:tr w:rsidR="001B1BB1" w:rsidRPr="003A7147" w14:paraId="45772D1E" w14:textId="77777777" w:rsidTr="00604364">
        <w:trPr>
          <w:trHeight w:val="629"/>
          <w:jc w:val="center"/>
        </w:trPr>
        <w:tc>
          <w:tcPr>
            <w:tcW w:w="648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172A9F4A" w14:textId="585B1B16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592D94B3" w14:textId="59157136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KCJSZ2021020</w:t>
            </w:r>
          </w:p>
        </w:tc>
        <w:tc>
          <w:tcPr>
            <w:tcW w:w="4394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44AE876B" w14:textId="25AB1EAF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机器学习教学案例库建设</w:t>
            </w:r>
          </w:p>
        </w:tc>
        <w:tc>
          <w:tcPr>
            <w:tcW w:w="1843" w:type="dxa"/>
            <w:shd w:val="clear" w:color="000000" w:fill="auto"/>
            <w:tcMar>
              <w:left w:w="120" w:type="dxa"/>
              <w:right w:w="120" w:type="dxa"/>
            </w:tcMar>
            <w:vAlign w:val="center"/>
          </w:tcPr>
          <w:p w14:paraId="768DFF64" w14:textId="0AD5C068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1B1BB1">
              <w:rPr>
                <w:rFonts w:eastAsia="宋体" w:hint="eastAsia"/>
                <w:sz w:val="24"/>
                <w:szCs w:val="24"/>
              </w:rPr>
              <w:t>何静飞</w:t>
            </w:r>
          </w:p>
        </w:tc>
        <w:tc>
          <w:tcPr>
            <w:tcW w:w="3118" w:type="dxa"/>
            <w:shd w:val="clear" w:color="000000" w:fill="auto"/>
            <w:vAlign w:val="center"/>
          </w:tcPr>
          <w:p w14:paraId="408B9245" w14:textId="220122ED" w:rsidR="001B1BB1" w:rsidRPr="00CB39C0" w:rsidRDefault="001B1BB1" w:rsidP="001B1BB1">
            <w:pPr>
              <w:wordWrap w:val="0"/>
              <w:jc w:val="center"/>
              <w:rPr>
                <w:rFonts w:eastAsia="宋体"/>
                <w:sz w:val="24"/>
                <w:szCs w:val="24"/>
              </w:rPr>
            </w:pPr>
            <w:r w:rsidRPr="003A7147"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3A7147">
              <w:rPr>
                <w:rFonts w:eastAsia="宋体" w:hint="eastAsia"/>
                <w:sz w:val="24"/>
                <w:szCs w:val="24"/>
              </w:rPr>
              <w:t>.1-202</w:t>
            </w:r>
            <w:r>
              <w:rPr>
                <w:rFonts w:eastAsia="宋体"/>
                <w:sz w:val="24"/>
                <w:szCs w:val="24"/>
              </w:rPr>
              <w:t>3</w:t>
            </w:r>
            <w:r w:rsidRPr="003A7147">
              <w:rPr>
                <w:rFonts w:eastAsia="宋体" w:hint="eastAsia"/>
                <w:sz w:val="24"/>
                <w:szCs w:val="24"/>
              </w:rPr>
              <w:t>.1</w:t>
            </w:r>
          </w:p>
        </w:tc>
      </w:tr>
    </w:tbl>
    <w:p w14:paraId="2AA6575E" w14:textId="77777777" w:rsidR="007C402A" w:rsidRPr="003A7147" w:rsidRDefault="007C402A" w:rsidP="00604364">
      <w:pPr>
        <w:wordWrap w:val="0"/>
        <w:rPr>
          <w:rFonts w:eastAsia="宋体" w:hint="eastAsia"/>
          <w:sz w:val="24"/>
          <w:szCs w:val="24"/>
        </w:rPr>
      </w:pPr>
    </w:p>
    <w:sectPr w:rsidR="007C402A" w:rsidRPr="003A7147" w:rsidSect="001E2905">
      <w:pgSz w:w="16838" w:h="11906" w:orient="landscape"/>
      <w:pgMar w:top="1440" w:right="1701" w:bottom="1440" w:left="1440" w:header="708" w:footer="708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76ACD" w14:textId="77777777" w:rsidR="00101878" w:rsidRDefault="00101878" w:rsidP="001E2905">
      <w:r>
        <w:separator/>
      </w:r>
    </w:p>
  </w:endnote>
  <w:endnote w:type="continuationSeparator" w:id="0">
    <w:p w14:paraId="193B2579" w14:textId="77777777" w:rsidR="00101878" w:rsidRDefault="00101878" w:rsidP="001E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604DA" w14:textId="77777777" w:rsidR="00101878" w:rsidRDefault="00101878" w:rsidP="001E2905">
      <w:r>
        <w:separator/>
      </w:r>
    </w:p>
  </w:footnote>
  <w:footnote w:type="continuationSeparator" w:id="0">
    <w:p w14:paraId="24B56F43" w14:textId="77777777" w:rsidR="00101878" w:rsidRDefault="00101878" w:rsidP="001E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7B3B"/>
    <w:rsid w:val="00080755"/>
    <w:rsid w:val="00101878"/>
    <w:rsid w:val="0019400A"/>
    <w:rsid w:val="001B1BB1"/>
    <w:rsid w:val="001E2905"/>
    <w:rsid w:val="00226CDF"/>
    <w:rsid w:val="002F08C6"/>
    <w:rsid w:val="00304272"/>
    <w:rsid w:val="003A7147"/>
    <w:rsid w:val="004A4566"/>
    <w:rsid w:val="00604364"/>
    <w:rsid w:val="00625FDA"/>
    <w:rsid w:val="00695426"/>
    <w:rsid w:val="00742573"/>
    <w:rsid w:val="007C402A"/>
    <w:rsid w:val="009A7080"/>
    <w:rsid w:val="00AC2BF4"/>
    <w:rsid w:val="00B30E08"/>
    <w:rsid w:val="00B45EF1"/>
    <w:rsid w:val="00BB4182"/>
    <w:rsid w:val="00CB39C0"/>
    <w:rsid w:val="00E5660E"/>
    <w:rsid w:val="00E87B3B"/>
    <w:rsid w:val="00F0531C"/>
    <w:rsid w:val="00F41812"/>
    <w:rsid w:val="00F55A80"/>
    <w:rsid w:val="00F57135"/>
    <w:rsid w:val="01C253FB"/>
    <w:rsid w:val="034F5D41"/>
    <w:rsid w:val="03771C68"/>
    <w:rsid w:val="04B26B86"/>
    <w:rsid w:val="05F119B0"/>
    <w:rsid w:val="0A1E1206"/>
    <w:rsid w:val="0BB072BE"/>
    <w:rsid w:val="0C723C15"/>
    <w:rsid w:val="0D684179"/>
    <w:rsid w:val="10386814"/>
    <w:rsid w:val="13AC54C6"/>
    <w:rsid w:val="14041396"/>
    <w:rsid w:val="184370B9"/>
    <w:rsid w:val="1A4453BE"/>
    <w:rsid w:val="1B132EE7"/>
    <w:rsid w:val="1C362E86"/>
    <w:rsid w:val="1FA86300"/>
    <w:rsid w:val="20FD2E94"/>
    <w:rsid w:val="21D05982"/>
    <w:rsid w:val="22652B39"/>
    <w:rsid w:val="22C62EB0"/>
    <w:rsid w:val="22D715F9"/>
    <w:rsid w:val="283A22EB"/>
    <w:rsid w:val="2CE81B07"/>
    <w:rsid w:val="2D096860"/>
    <w:rsid w:val="2E4E7809"/>
    <w:rsid w:val="2E8931D2"/>
    <w:rsid w:val="30784426"/>
    <w:rsid w:val="31DE2F44"/>
    <w:rsid w:val="32071E3B"/>
    <w:rsid w:val="32E42F9A"/>
    <w:rsid w:val="35113305"/>
    <w:rsid w:val="36B869C6"/>
    <w:rsid w:val="37B46A3D"/>
    <w:rsid w:val="39B2695C"/>
    <w:rsid w:val="3A6B0CE4"/>
    <w:rsid w:val="3CA732B4"/>
    <w:rsid w:val="3E9D2DE4"/>
    <w:rsid w:val="412F46F5"/>
    <w:rsid w:val="41D45811"/>
    <w:rsid w:val="43A946C2"/>
    <w:rsid w:val="43B42F0D"/>
    <w:rsid w:val="43F10115"/>
    <w:rsid w:val="48477318"/>
    <w:rsid w:val="4E6D52CC"/>
    <w:rsid w:val="4FDF7CD1"/>
    <w:rsid w:val="50543D62"/>
    <w:rsid w:val="50845FC0"/>
    <w:rsid w:val="51D12AC1"/>
    <w:rsid w:val="524B4A91"/>
    <w:rsid w:val="56314CE6"/>
    <w:rsid w:val="5A3E3F13"/>
    <w:rsid w:val="5A8B4D76"/>
    <w:rsid w:val="5BAF0E04"/>
    <w:rsid w:val="5D40558F"/>
    <w:rsid w:val="618F48B8"/>
    <w:rsid w:val="62405F5E"/>
    <w:rsid w:val="62657A83"/>
    <w:rsid w:val="64101237"/>
    <w:rsid w:val="65484264"/>
    <w:rsid w:val="669A6A1C"/>
    <w:rsid w:val="68CC3F4D"/>
    <w:rsid w:val="6BF942D1"/>
    <w:rsid w:val="6C5257F5"/>
    <w:rsid w:val="6E1F343D"/>
    <w:rsid w:val="701A398F"/>
    <w:rsid w:val="705601ED"/>
    <w:rsid w:val="71F46BB4"/>
    <w:rsid w:val="72120769"/>
    <w:rsid w:val="754D09EB"/>
    <w:rsid w:val="75B711EA"/>
    <w:rsid w:val="7A3D579A"/>
    <w:rsid w:val="7B120AB0"/>
    <w:rsid w:val="7E6A68F1"/>
    <w:rsid w:val="7FFC6F6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50927"/>
  <w15:docId w15:val="{DFAF6D94-FAB2-4E6A-B807-6FF769A2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37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8" w:qFormat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rFonts w:eastAsia="Times New Roman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eastAsia="Times New Roman"/>
      <w:b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eastAsia="Times New Roman"/>
      <w:b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pPr>
      <w:ind w:left="2550"/>
      <w:jc w:val="both"/>
    </w:pPr>
    <w:rPr>
      <w:rFonts w:eastAsia="Times New Roman"/>
      <w:sz w:val="21"/>
      <w:szCs w:val="21"/>
    </w:rPr>
  </w:style>
  <w:style w:type="paragraph" w:styleId="TOC5">
    <w:name w:val="toc 5"/>
    <w:next w:val="a"/>
    <w:uiPriority w:val="32"/>
    <w:unhideWhenUsed/>
    <w:qFormat/>
    <w:pPr>
      <w:ind w:left="1700"/>
      <w:jc w:val="both"/>
    </w:pPr>
    <w:rPr>
      <w:rFonts w:eastAsia="Times New Roman"/>
      <w:sz w:val="21"/>
      <w:szCs w:val="21"/>
    </w:rPr>
  </w:style>
  <w:style w:type="paragraph" w:styleId="TOC3">
    <w:name w:val="toc 3"/>
    <w:next w:val="a"/>
    <w:uiPriority w:val="30"/>
    <w:unhideWhenUsed/>
    <w:qFormat/>
    <w:pPr>
      <w:ind w:left="850"/>
      <w:jc w:val="both"/>
    </w:pPr>
    <w:rPr>
      <w:rFonts w:eastAsia="Times New Roman"/>
      <w:sz w:val="21"/>
      <w:szCs w:val="21"/>
    </w:rPr>
  </w:style>
  <w:style w:type="paragraph" w:styleId="TOC8">
    <w:name w:val="toc 8"/>
    <w:next w:val="a"/>
    <w:uiPriority w:val="35"/>
    <w:unhideWhenUsed/>
    <w:qFormat/>
    <w:pPr>
      <w:ind w:left="2975"/>
      <w:jc w:val="both"/>
    </w:pPr>
    <w:rPr>
      <w:rFonts w:eastAsia="Times New Roman"/>
      <w:sz w:val="21"/>
      <w:szCs w:val="21"/>
    </w:r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pPr>
      <w:jc w:val="both"/>
    </w:pPr>
    <w:rPr>
      <w:rFonts w:eastAsia="Times New Roman"/>
      <w:sz w:val="21"/>
      <w:szCs w:val="21"/>
    </w:rPr>
  </w:style>
  <w:style w:type="paragraph" w:styleId="TOC4">
    <w:name w:val="toc 4"/>
    <w:next w:val="a"/>
    <w:uiPriority w:val="31"/>
    <w:unhideWhenUsed/>
    <w:qFormat/>
    <w:pPr>
      <w:ind w:left="1275"/>
      <w:jc w:val="both"/>
    </w:pPr>
    <w:rPr>
      <w:rFonts w:eastAsia="Times New Roman"/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rFonts w:eastAsia="Times New Roman"/>
      <w:sz w:val="24"/>
      <w:szCs w:val="24"/>
    </w:rPr>
  </w:style>
  <w:style w:type="paragraph" w:styleId="TOC6">
    <w:name w:val="toc 6"/>
    <w:next w:val="a"/>
    <w:uiPriority w:val="33"/>
    <w:unhideWhenUsed/>
    <w:qFormat/>
    <w:pPr>
      <w:ind w:left="2125"/>
      <w:jc w:val="both"/>
    </w:pPr>
    <w:rPr>
      <w:rFonts w:eastAsia="Times New Roman"/>
      <w:sz w:val="21"/>
      <w:szCs w:val="21"/>
    </w:rPr>
  </w:style>
  <w:style w:type="paragraph" w:styleId="TOC2">
    <w:name w:val="toc 2"/>
    <w:next w:val="a"/>
    <w:uiPriority w:val="29"/>
    <w:unhideWhenUsed/>
    <w:qFormat/>
    <w:pPr>
      <w:ind w:left="425"/>
      <w:jc w:val="both"/>
    </w:pPr>
    <w:rPr>
      <w:rFonts w:eastAsia="Times New Roman"/>
      <w:sz w:val="21"/>
      <w:szCs w:val="21"/>
    </w:rPr>
  </w:style>
  <w:style w:type="paragraph" w:styleId="TOC9">
    <w:name w:val="toc 9"/>
    <w:next w:val="a"/>
    <w:uiPriority w:val="36"/>
    <w:unhideWhenUsed/>
    <w:qFormat/>
    <w:pPr>
      <w:ind w:left="3400"/>
      <w:jc w:val="both"/>
    </w:pPr>
    <w:rPr>
      <w:rFonts w:eastAsia="Times New Roman"/>
      <w:sz w:val="21"/>
      <w:szCs w:val="21"/>
    </w:rPr>
  </w:style>
  <w:style w:type="paragraph" w:styleId="a8">
    <w:name w:val="Normal (Web)"/>
    <w:basedOn w:val="a"/>
    <w:semiHidden/>
    <w:unhideWhenUsed/>
    <w:qFormat/>
    <w:rPr>
      <w:rFonts w:ascii="宋体" w:eastAsia="宋体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rFonts w:eastAsia="Times New Roman"/>
      <w:b/>
      <w:sz w:val="32"/>
      <w:szCs w:val="32"/>
    </w:rPr>
  </w:style>
  <w:style w:type="table" w:styleId="aa">
    <w:name w:val="Table Grid"/>
    <w:uiPriority w:val="38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character" w:styleId="ac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paragraph" w:styleId="ad">
    <w:name w:val="No Spacing"/>
    <w:uiPriority w:val="5"/>
    <w:qFormat/>
    <w:pPr>
      <w:jc w:val="both"/>
    </w:pPr>
    <w:rPr>
      <w:rFonts w:eastAsia="Times New Roman"/>
      <w:sz w:val="21"/>
      <w:szCs w:val="21"/>
    </w:rPr>
  </w:style>
  <w:style w:type="character" w:customStyle="1" w:styleId="10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rFonts w:eastAsia="Times New Roman"/>
      <w:i/>
      <w:color w:val="404040"/>
    </w:rPr>
  </w:style>
  <w:style w:type="paragraph" w:styleId="af">
    <w:name w:val="Intense Quote"/>
    <w:uiPriority w:val="22"/>
    <w:qFormat/>
    <w:pPr>
      <w:ind w:left="950" w:right="950"/>
      <w:jc w:val="center"/>
    </w:pPr>
    <w:rPr>
      <w:rFonts w:eastAsia="Times New Roman"/>
      <w:i/>
      <w:color w:val="5B9BD5"/>
    </w:rPr>
  </w:style>
  <w:style w:type="character" w:customStyle="1" w:styleId="12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uiPriority w:val="26"/>
    <w:qFormat/>
    <w:pPr>
      <w:ind w:left="850"/>
      <w:jc w:val="both"/>
    </w:pPr>
    <w:rPr>
      <w:rFonts w:eastAsia="Times New Roman"/>
      <w:sz w:val="21"/>
      <w:szCs w:val="21"/>
    </w:rPr>
  </w:style>
  <w:style w:type="paragraph" w:customStyle="1" w:styleId="TOC10">
    <w:name w:val="TOC 标题1"/>
    <w:uiPriority w:val="27"/>
    <w:unhideWhenUsed/>
    <w:qFormat/>
    <w:rPr>
      <w:rFonts w:ascii="Malgun Gothic" w:eastAsia="Times New Roman" w:hAnsi="Malgun Gothic"/>
      <w:color w:val="2E74B5"/>
      <w:sz w:val="32"/>
      <w:szCs w:val="32"/>
    </w:rPr>
  </w:style>
  <w:style w:type="table" w:customStyle="1" w:styleId="Calendar1">
    <w:name w:val="Calendar1"/>
    <w:qFormat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w w:val="100"/>
        <w:sz w:val="44"/>
        <w:szCs w:val="44"/>
        <w:shd w:val="clear" w:color="000000" w:fill="auto"/>
      </w:r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customStyle="1" w:styleId="Calendar2">
    <w:name w:val="Calendar2"/>
    <w:qFormat/>
    <w:pPr>
      <w:jc w:val="center"/>
    </w:pPr>
    <w:rPr>
      <w:sz w:val="28"/>
      <w:szCs w:val="28"/>
    </w:rPr>
    <w:tblPr>
      <w:tblBorders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5B9BD5" w:themeColor="accent1"/>
        <w:w w:val="100"/>
        <w:sz w:val="32"/>
        <w:szCs w:val="32"/>
        <w:shd w:val="clear" w:color="000000" w:fil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3">
    <w:name w:val="Calendar3"/>
    <w:qFormat/>
    <w:pPr>
      <w:jc w:val="right"/>
    </w:pPr>
    <w:rPr>
      <w:color w:val="000000" w:themeColor="text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right"/>
      </w:pPr>
      <w:rPr>
        <w:color w:val="5B9BD5" w:themeColor="accent1"/>
        <w:w w:val="100"/>
        <w:sz w:val="20"/>
        <w:szCs w:val="20"/>
        <w:shd w:val="clear" w:color="000000" w:fill="auto"/>
      </w:rPr>
    </w:tblStylePr>
    <w:tblStylePr w:type="firstCol">
      <w:rPr>
        <w:color w:val="5B9BD5" w:themeColor="accent1"/>
        <w:w w:val="100"/>
        <w:sz w:val="20"/>
        <w:szCs w:val="20"/>
        <w:shd w:val="clear" w:color="000000" w:fill="auto"/>
      </w:rPr>
    </w:tblStylePr>
    <w:tblStylePr w:type="lastCol">
      <w:rPr>
        <w:color w:val="5B9BD5" w:themeColor="accent1"/>
        <w:w w:val="100"/>
        <w:sz w:val="20"/>
        <w:szCs w:val="20"/>
        <w:shd w:val="clear" w:color="000000" w:fill="auto"/>
      </w:rPr>
    </w:tblStylePr>
  </w:style>
  <w:style w:type="table" w:customStyle="1" w:styleId="Calendar4">
    <w:name w:val="Calendar4"/>
    <w:qFormat/>
    <w:rPr>
      <w:b/>
      <w:color w:val="FFFFFF" w:themeColor="background1"/>
      <w:sz w:val="16"/>
      <w:szCs w:val="16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000000" w:fill="1F4D78" w:themeFill="accent1" w:themeFillShade="7F"/>
    </w:tcPr>
    <w:tblStylePr w:type="firstRow">
      <w:rPr>
        <w:color w:val="5B9BD5" w:themeColor="accent1"/>
        <w:w w:val="100"/>
        <w:sz w:val="8"/>
        <w:szCs w:val="8"/>
        <w:shd w:val="clear" w:color="000000" w:fill="auto"/>
      </w:rPr>
    </w:tblStylePr>
    <w:tblStylePr w:type="firstCol">
      <w:pPr>
        <w:jc w:val="both"/>
      </w:pPr>
      <w:rPr>
        <w:b/>
        <w:color w:val="5B9BD5" w:themeColor="accent1"/>
        <w:w w:val="100"/>
        <w:sz w:val="20"/>
        <w:szCs w:val="20"/>
        <w:shd w:val="clear" w:color="000000" w:fill="auto"/>
      </w:rPr>
    </w:tblStylePr>
    <w:tblStylePr w:type="band1Horz">
      <w:rPr>
        <w:w w:val="100"/>
        <w:sz w:val="16"/>
        <w:szCs w:val="16"/>
        <w:shd w:val="clear" w:color="000000" w:fill="auto"/>
      </w:rPr>
    </w:tblStylePr>
    <w:tblStylePr w:type="band2Horz">
      <w:rPr>
        <w:w w:val="100"/>
        <w:sz w:val="28"/>
        <w:szCs w:val="28"/>
        <w:shd w:val="clear" w:color="000000" w:fill="auto"/>
      </w:rPr>
      <w:tblPr/>
      <w:tcPr>
        <w:tcMar>
          <w:top w:w="115" w:type="dxa"/>
          <w:left w:w="0" w:type="dxa"/>
          <w:bottom w:w="115" w:type="dxa"/>
          <w:right w:w="86" w:type="dxa"/>
        </w:tcMar>
      </w:tcPr>
    </w:tblStylePr>
    <w:tblStylePr w:type="nwCell">
      <w:rPr>
        <w:w w:val="100"/>
        <w:sz w:val="8"/>
        <w:szCs w:val="8"/>
        <w:shd w:val="clear" w:color="000000" w:fill="auto"/>
      </w:rPr>
    </w:tblStylePr>
  </w:style>
  <w:style w:type="table" w:customStyle="1" w:styleId="LightShading-Accent1">
    <w:name w:val="LightShading-Accent1"/>
    <w:qFormat/>
    <w:rPr>
      <w:color w:val="3684CB" w:themeColor="accent1" w:themeShade="D9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jc w:val="both"/>
      </w:p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MediumShading2-Accent5">
    <w:name w:val="MediumShading2-Accent5"/>
    <w:qFormat/>
    <w:rPr>
      <w:sz w:val="22"/>
      <w:szCs w:val="22"/>
    </w:rPr>
    <w:tblPr>
      <w:tblBorders>
        <w:top w:val="single" w:sz="18" w:space="0" w:color="5B9BD5" w:themeColor="accent1"/>
        <w:bottom w:val="single" w:sz="1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4472C4" w:themeFill="accent5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</w:style>
  <w:style w:type="table" w:customStyle="1" w:styleId="LightList">
    <w:name w:val="LightList"/>
    <w:qFormat/>
    <w:rPr>
      <w:sz w:val="22"/>
      <w:szCs w:val="22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000000" w:themeFill="text1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  <w:tblStylePr w:type="band1Horz">
      <w:tblPr/>
      <w:tcPr>
        <w:tcBorders>
          <w:top w:val="single" w:sz="8" w:space="0" w:color="D6E6F4" w:themeColor="accent1" w:themeTint="3E"/>
          <w:left w:val="single" w:sz="8" w:space="0" w:color="D6E6F4" w:themeColor="accent1" w:themeTint="3E"/>
          <w:bottom w:val="single" w:sz="8" w:space="0" w:color="D6E6F4" w:themeColor="accent1" w:themeTint="3E"/>
          <w:right w:val="single" w:sz="8" w:space="0" w:color="D6E6F4" w:themeColor="accent1" w:themeTint="3E"/>
        </w:tcBorders>
      </w:tcPr>
    </w:tblStylePr>
  </w:style>
  <w:style w:type="table" w:customStyle="1" w:styleId="LightList-Accent3">
    <w:name w:val="LightList-Accent3"/>
    <w:qFormat/>
    <w:rPr>
      <w:sz w:val="22"/>
      <w:szCs w:val="22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both"/>
      </w:pPr>
      <w:rPr>
        <w:b/>
        <w:color w:val="FFFFFF" w:themeColor="background1"/>
        <w:w w:val="100"/>
        <w:sz w:val="20"/>
        <w:szCs w:val="20"/>
        <w:shd w:val="clear" w:color="000000" w:fill="auto"/>
      </w:rPr>
      <w:tblPr/>
      <w:tcPr>
        <w:shd w:val="clear" w:color="000000" w:fill="A5A5A5" w:themeFill="accent3"/>
      </w:tcPr>
    </w:tblStylePr>
    <w:tblStylePr w:type="lastRow">
      <w:pPr>
        <w:jc w:val="both"/>
      </w:pPr>
      <w:rPr>
        <w:b/>
        <w:w w:val="100"/>
        <w:sz w:val="20"/>
        <w:szCs w:val="20"/>
        <w:shd w:val="clear" w:color="000000" w:fill="auto"/>
      </w:rPr>
      <w:tblPr/>
      <w:tcPr>
        <w:tcBorders>
          <w:top w:val="double" w:sz="6" w:space="0" w:color="A5A5A5" w:themeColor="accent3"/>
          <w:left w:val="single" w:sz="6" w:space="0" w:color="A5A5A5" w:themeColor="accent3"/>
          <w:bottom w:val="single" w:sz="6" w:space="0" w:color="A5A5A5" w:themeColor="accent3"/>
          <w:right w:val="single" w:sz="6" w:space="0" w:color="A5A5A5" w:themeColor="accent3"/>
        </w:tcBorders>
      </w:tcPr>
    </w:tblStylePr>
    <w:tblStylePr w:type="firstCol">
      <w:rPr>
        <w:b/>
        <w:w w:val="100"/>
        <w:sz w:val="20"/>
        <w:szCs w:val="20"/>
        <w:shd w:val="clear" w:color="000000" w:fill="auto"/>
      </w:rPr>
    </w:tblStylePr>
    <w:tblStylePr w:type="lastCol">
      <w:rPr>
        <w:b/>
        <w:w w:val="100"/>
        <w:sz w:val="20"/>
        <w:szCs w:val="20"/>
        <w:shd w:val="clear" w:color="000000" w:fill="auto"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MediumList2-Accent1">
    <w:name w:val="MediumList2-Accent1"/>
    <w:qFormat/>
    <w:rPr>
      <w:color w:val="000000" w:themeColor="text1"/>
      <w:sz w:val="22"/>
      <w:szCs w:val="22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tblPr/>
      <w:tcPr>
        <w:tcBorders>
          <w:top w:val="single" w:sz="4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5B9BD5" w:themeColor="accent1"/>
          <w:insideH w:val="nil"/>
          <w:insideV w:val="nil"/>
        </w:tcBorders>
        <w:shd w:val="clear" w:color="000000" w:fill="FFFFFF" w:themeFill="background1"/>
      </w:tcPr>
    </w:tblStylePr>
    <w:tblStylePr w:type="lastCol">
      <w:tblPr/>
      <w:tcPr>
        <w:tcBorders>
          <w:top w:val="nil"/>
          <w:left w:val="single" w:sz="4" w:space="0" w:color="5B9BD5" w:themeColor="accent1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000000" w:fill="D6E6F4" w:themeFill="accent1" w:themeFillTint="3E"/>
      </w:tcPr>
    </w:tblStylePr>
    <w:tblStylePr w:type="nwCell">
      <w:tblPr/>
      <w:tcPr>
        <w:shd w:val="clear" w:color="000000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15">
    <w:name w:val="不明显强调1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6">
    <w:name w:val="明显强调1"/>
    <w:qFormat/>
    <w:rPr>
      <w:i/>
      <w:color w:val="5B9BD5"/>
      <w:w w:val="100"/>
      <w:sz w:val="21"/>
      <w:szCs w:val="21"/>
      <w:shd w:val="clear" w:color="000000" w:fill="auto"/>
    </w:rPr>
  </w:style>
  <w:style w:type="character" w:customStyle="1" w:styleId="17">
    <w:name w:val="不明显参考1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8">
    <w:name w:val="明显参考1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9">
    <w:name w:val="书籍标题1"/>
    <w:qFormat/>
    <w:rPr>
      <w:b/>
      <w:i/>
      <w:w w:val="100"/>
      <w:sz w:val="21"/>
      <w:szCs w:val="21"/>
      <w:shd w:val="clear" w:color="000000" w:fill="auto"/>
    </w:rPr>
  </w:style>
  <w:style w:type="paragraph" w:customStyle="1" w:styleId="TOC11">
    <w:name w:val="TOC 标题1"/>
    <w:unhideWhenUsed/>
    <w:qFormat/>
    <w:pPr>
      <w:jc w:val="both"/>
    </w:pPr>
    <w:rPr>
      <w:rFonts w:eastAsia="Times New Roman"/>
      <w:color w:val="2E74B5"/>
      <w:sz w:val="32"/>
      <w:szCs w:val="32"/>
    </w:rPr>
  </w:style>
  <w:style w:type="character" w:customStyle="1" w:styleId="a6">
    <w:name w:val="页眉 字符"/>
    <w:basedOn w:val="a0"/>
    <w:link w:val="a5"/>
    <w:qFormat/>
    <w:rPr>
      <w:w w:val="100"/>
      <w:sz w:val="18"/>
      <w:szCs w:val="18"/>
      <w:shd w:val="clear" w:color="000000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 Yachen</cp:lastModifiedBy>
  <cp:revision>19</cp:revision>
  <dcterms:created xsi:type="dcterms:W3CDTF">2019-04-25T07:14:00Z</dcterms:created>
  <dcterms:modified xsi:type="dcterms:W3CDTF">2021-03-17T01:30:00Z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